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7102D1">
        <w:t xml:space="preserve">Лот № </w:t>
      </w:r>
      <w:r w:rsidRPr="00E271A2">
        <w:t xml:space="preserve">1 </w:t>
      </w:r>
      <w:r w:rsidR="00137208" w:rsidRPr="00E271A2">
        <w:t>ТЗС-</w:t>
      </w:r>
      <w:r w:rsidR="00E271A2" w:rsidRPr="00E271A2">
        <w:t>43</w:t>
      </w:r>
      <w:r w:rsidR="00137208" w:rsidRPr="00E271A2">
        <w:t>/</w:t>
      </w:r>
      <w:r w:rsidR="00E271A2" w:rsidRPr="00E271A2">
        <w:t>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E9611D">
        <w:trPr>
          <w:trHeight w:val="525"/>
        </w:trPr>
        <w:tc>
          <w:tcPr>
            <w:tcW w:w="447" w:type="dxa"/>
          </w:tcPr>
          <w:p w:rsidR="009B1913" w:rsidRPr="0099354E" w:rsidRDefault="004E1D10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B1913" w:rsidRPr="0099354E" w:rsidRDefault="004E1D10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4E1D10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4E1D10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Услуги на поставку и внедрение «Системы электронного документооборота»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4E1D1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B1913" w:rsidRPr="0099354E" w:rsidRDefault="004E1D1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4E1D10">
              <w:rPr>
                <w:b/>
                <w:sz w:val="16"/>
                <w:szCs w:val="16"/>
              </w:rPr>
              <w:t>Лицензии и сертификаты</w:t>
            </w:r>
          </w:p>
        </w:tc>
        <w:tc>
          <w:tcPr>
            <w:tcW w:w="2998" w:type="dxa"/>
          </w:tcPr>
          <w:p w:rsidR="009B1913" w:rsidRPr="00203E24" w:rsidRDefault="004E1D10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Исполнитель должен обладать правами на передачу неисключительных прав использования программного обеспечения, подтвержденное свидетельством о регистрации ПО или действующим лицензионным партнерским договором.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4E1D10" w:rsidRPr="00667097" w:rsidTr="00E9611D">
        <w:trPr>
          <w:trHeight w:val="514"/>
        </w:trPr>
        <w:tc>
          <w:tcPr>
            <w:tcW w:w="447" w:type="dxa"/>
          </w:tcPr>
          <w:p w:rsidR="004E1D10" w:rsidRPr="0099354E" w:rsidRDefault="004E1D1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4E1D10" w:rsidRPr="0099354E" w:rsidRDefault="004E1D1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4E1D10">
              <w:rPr>
                <w:b/>
                <w:sz w:val="16"/>
                <w:szCs w:val="16"/>
              </w:rPr>
              <w:t>Срок и условия поставки</w:t>
            </w:r>
          </w:p>
        </w:tc>
        <w:tc>
          <w:tcPr>
            <w:tcW w:w="2998" w:type="dxa"/>
          </w:tcPr>
          <w:p w:rsidR="004E1D10" w:rsidRPr="00203E24" w:rsidRDefault="004E1D10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60 рабочих дней с даты подписания договора</w:t>
            </w:r>
          </w:p>
        </w:tc>
        <w:tc>
          <w:tcPr>
            <w:tcW w:w="2268" w:type="dxa"/>
          </w:tcPr>
          <w:p w:rsidR="004E1D10" w:rsidRPr="00203E24" w:rsidRDefault="004E1D1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4E1D10" w:rsidRPr="00203E24" w:rsidRDefault="004E1D1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4E1D10" w:rsidRPr="00667097" w:rsidTr="00E9611D">
        <w:trPr>
          <w:trHeight w:val="514"/>
        </w:trPr>
        <w:tc>
          <w:tcPr>
            <w:tcW w:w="447" w:type="dxa"/>
          </w:tcPr>
          <w:p w:rsidR="004E1D10" w:rsidRPr="0099354E" w:rsidRDefault="004E1D1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4E1D10" w:rsidRPr="0099354E" w:rsidRDefault="004E1D1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4E1D10">
              <w:rPr>
                <w:b/>
                <w:sz w:val="16"/>
                <w:szCs w:val="16"/>
              </w:rPr>
              <w:t>Адрес поставки</w:t>
            </w:r>
          </w:p>
        </w:tc>
        <w:tc>
          <w:tcPr>
            <w:tcW w:w="2998" w:type="dxa"/>
          </w:tcPr>
          <w:p w:rsidR="004E1D10" w:rsidRPr="00203E24" w:rsidRDefault="004E1D10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г. Москва, п. Внуково Центральная д.10</w:t>
            </w:r>
          </w:p>
        </w:tc>
        <w:tc>
          <w:tcPr>
            <w:tcW w:w="2268" w:type="dxa"/>
          </w:tcPr>
          <w:p w:rsidR="004E1D10" w:rsidRPr="00203E24" w:rsidRDefault="004E1D1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4E1D10" w:rsidRPr="00203E24" w:rsidRDefault="004E1D1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4E1D10">
        <w:trPr>
          <w:trHeight w:val="1890"/>
        </w:trPr>
        <w:tc>
          <w:tcPr>
            <w:tcW w:w="447" w:type="dxa"/>
            <w:vMerge w:val="restart"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  <w:vMerge w:val="restart"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4E1D10">
              <w:rPr>
                <w:b/>
                <w:sz w:val="16"/>
                <w:szCs w:val="16"/>
              </w:rPr>
              <w:t>Характеристики программного продукта</w:t>
            </w:r>
          </w:p>
        </w:tc>
        <w:tc>
          <w:tcPr>
            <w:tcW w:w="2998" w:type="dxa"/>
          </w:tcPr>
          <w:p w:rsidR="00AC3E30" w:rsidRPr="004E1D10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1). Количество лицензий.</w:t>
            </w:r>
          </w:p>
          <w:p w:rsidR="00AC3E30" w:rsidRPr="004E1D10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количество пользователей, имеющих доступ для одновременной работы в СЭД – 50;</w:t>
            </w:r>
          </w:p>
          <w:p w:rsidR="00AC3E30" w:rsidRPr="004E1D10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количество пользователей, имеющих доступ для одновременной работы с подсистемой «Договоры» - 50;</w:t>
            </w:r>
          </w:p>
          <w:p w:rsidR="00AC3E30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количество пользователей, имеющих доступ для одновременной работы с подсистемой «Делопроизводство» -50.</w:t>
            </w:r>
          </w:p>
          <w:p w:rsidR="00AC3E30" w:rsidRPr="00203E24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  <w:p w:rsidR="00AC3E30" w:rsidRPr="00203E24" w:rsidRDefault="00AC3E30" w:rsidP="004E1D10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  <w:p w:rsidR="00AC3E30" w:rsidRPr="00203E24" w:rsidRDefault="00AC3E30" w:rsidP="00AC3E30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4E1D10">
        <w:trPr>
          <w:trHeight w:val="945"/>
        </w:trPr>
        <w:tc>
          <w:tcPr>
            <w:tcW w:w="447" w:type="dxa"/>
            <w:vMerge/>
          </w:tcPr>
          <w:p w:rsidR="00AC3E30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4E1D10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4E1D10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2). Аутентификация пользователя</w:t>
            </w:r>
          </w:p>
          <w:p w:rsidR="00AC3E30" w:rsidRPr="004E1D10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Должны быть доступны следующие варианты аутентификации:</w:t>
            </w:r>
          </w:p>
          <w:p w:rsidR="00AC3E30" w:rsidRPr="004E1D10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по имени пользователя и паролю;</w:t>
            </w:r>
          </w:p>
          <w:p w:rsidR="00AC3E30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</w:t>
            </w:r>
            <w:proofErr w:type="spellStart"/>
            <w:r w:rsidRPr="004E1D10">
              <w:rPr>
                <w:sz w:val="16"/>
                <w:szCs w:val="16"/>
              </w:rPr>
              <w:t>Windows</w:t>
            </w:r>
            <w:proofErr w:type="spellEnd"/>
            <w:r w:rsidRPr="004E1D10">
              <w:rPr>
                <w:sz w:val="16"/>
                <w:szCs w:val="16"/>
              </w:rPr>
              <w:t>-аутентификация.</w:t>
            </w:r>
          </w:p>
          <w:p w:rsidR="00AC3E30" w:rsidRPr="004E1D10" w:rsidRDefault="00AC3E30" w:rsidP="004E1D1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144"/>
        </w:trPr>
        <w:tc>
          <w:tcPr>
            <w:tcW w:w="447" w:type="dxa"/>
            <w:vMerge/>
          </w:tcPr>
          <w:p w:rsidR="00AC3E30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4E1D10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3). Индивидуальное рабочее место пользователя</w:t>
            </w:r>
          </w:p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 xml:space="preserve">Система должна предоставлять каждому пользователю индивидуальное настраиваемое рабочее место для хранения персональных служебных данных (поручений, уведомлений, напоминаний и т.д.) и индивидуальной работы с информацией. При смене компьютера, настройки рабочего места пользователя в Системе должны восстанавливаться при входе. В стандартной поставке система должна обеспечить возможность работы пользователей в </w:t>
            </w:r>
            <w:proofErr w:type="spellStart"/>
            <w:r w:rsidRPr="004E1D10">
              <w:rPr>
                <w:sz w:val="16"/>
                <w:szCs w:val="16"/>
              </w:rPr>
              <w:t>desktop</w:t>
            </w:r>
            <w:proofErr w:type="spellEnd"/>
            <w:r w:rsidRPr="004E1D10">
              <w:rPr>
                <w:sz w:val="16"/>
                <w:szCs w:val="16"/>
              </w:rPr>
              <w:t xml:space="preserve">-клиенте и в </w:t>
            </w:r>
            <w:proofErr w:type="spellStart"/>
            <w:r w:rsidRPr="004E1D10">
              <w:rPr>
                <w:sz w:val="16"/>
                <w:szCs w:val="16"/>
              </w:rPr>
              <w:t>web</w:t>
            </w:r>
            <w:proofErr w:type="spellEnd"/>
            <w:r w:rsidRPr="004E1D10">
              <w:rPr>
                <w:sz w:val="16"/>
                <w:szCs w:val="16"/>
              </w:rPr>
              <w:t>-клиенте.</w:t>
            </w:r>
          </w:p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lastRenderedPageBreak/>
              <w:t>Клиентские места Системы должны обеспечивать: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получение оповещений о приходе новых заданий/поручений;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автоматическое сохранение документа в Систему после его редактирования во внешнем приложении;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 xml:space="preserve">- подписание документов с использованием электронной подписи (в </w:t>
            </w:r>
            <w:proofErr w:type="spellStart"/>
            <w:r w:rsidRPr="004E1D10">
              <w:rPr>
                <w:sz w:val="16"/>
                <w:szCs w:val="16"/>
              </w:rPr>
              <w:t>т.ч</w:t>
            </w:r>
            <w:proofErr w:type="spellEnd"/>
            <w:r w:rsidRPr="004E1D10">
              <w:rPr>
                <w:sz w:val="16"/>
                <w:szCs w:val="16"/>
              </w:rPr>
              <w:t>. усиленной квалифицированной электронной подписи);</w:t>
            </w:r>
          </w:p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Персональные настройки</w:t>
            </w:r>
          </w:p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Для экономии рабочего времени и исключения повторяющихся действий СЭД должна предусматривать персональные настройки по заполнению полей для каждого пользователя. Должно быть предусмотрено индивидуальное заполнение полей: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организация (наша);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подразделение;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необходимость ставить - поручение на контроль;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контролер в поручениях;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автор резолюции;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формат конверта для распечатки при отправке почтовой корреспонденции;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журнал для регистрации документа;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дело для помещения документа;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- способ доставки корреспонденции.</w:t>
            </w:r>
          </w:p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Локализация</w:t>
            </w:r>
          </w:p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 xml:space="preserve">Для перевода пользовательского интерфейса на другие языки в СЭД должна быть предусмотрена возможность локализации. </w:t>
            </w:r>
          </w:p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Должна быть доступна локализация на различные языки в зависимости от необходимости.</w:t>
            </w:r>
          </w:p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Возможность локализации должна быть доступна как для элементов форм, так и для текстов сообщений (например, тексты диалоговых окон).</w:t>
            </w:r>
          </w:p>
          <w:p w:rsidR="00AC3E30" w:rsidRPr="004E1D1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Коробочная версия СЭД помимо русского по умолчанию должна быть локализована на английский язык.</w:t>
            </w:r>
          </w:p>
          <w:p w:rsid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4E1D10">
              <w:rPr>
                <w:sz w:val="16"/>
                <w:szCs w:val="16"/>
              </w:rPr>
              <w:t>СЭД должна поддерживать локализацию на несколько языков одновременно.</w:t>
            </w:r>
          </w:p>
          <w:p w:rsidR="00AC3E30" w:rsidRPr="004E1D10" w:rsidRDefault="00AC3E30" w:rsidP="004E1D10">
            <w:pPr>
              <w:suppressAutoHyphens/>
              <w:jc w:val="left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4). Требования к возможностям адаптации СЭД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предусматривать возможность адаптировать объекты СЭД под нужды организации.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Технология разработки на прикладном слое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наследовать и перекрывать базовые объекты разработки не изменяя их. При обновлении системы базовый объект обновляется беспрепятственно, в наследованном объекте обновляются элементы, унаследованные от базового. Автоматическое обновление наследованных объектов можно отключить.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Система управления версиями </w:t>
            </w:r>
            <w:proofErr w:type="spellStart"/>
            <w:r w:rsidRPr="00AC3E30">
              <w:rPr>
                <w:sz w:val="16"/>
                <w:szCs w:val="16"/>
              </w:rPr>
              <w:t>Git</w:t>
            </w:r>
            <w:proofErr w:type="spellEnd"/>
            <w:r w:rsidRPr="00AC3E30">
              <w:rPr>
                <w:sz w:val="16"/>
                <w:szCs w:val="16"/>
              </w:rPr>
              <w:t>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групповой работы разработчиков над одними и теми же объектами СЭД;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определить кто и когда вносил изменения и отменить их при необходимости.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Возможности адаптации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Возможности адаптации должны подразумевать: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графический редактор форм объектов СЭД;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графический редактор бизнес-процессов;</w:t>
            </w:r>
          </w:p>
          <w:p w:rsidR="00AC3E30" w:rsidRPr="00203E24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графический редактор отчетов;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5). Требования к справочной системе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предоставлять пользователям возможность самостоятельного изучения и внедрения системы. Для этого она должна быть снабжена справочной системой, включая видеоролики. В свою очередь справочная система должна соответствовать требованиям: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3.</w:t>
            </w:r>
            <w:r w:rsidRPr="00AC3E30">
              <w:rPr>
                <w:sz w:val="16"/>
                <w:szCs w:val="16"/>
              </w:rPr>
              <w:tab/>
              <w:t>Форматы документации: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веб-формат для просмотра информации в браузере, воспроизведения видеороликов и интерактивных медиа-материалов. Справка в веб-формате объединяет всю информацию и видеоролики, позволяет работать с ними как с единой справочной системой: общее содержание, общий указатель, поиск;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PDF или другие форматы для печати документации и передачи инструкций исполнителю конкретной роли с описанием его операций в системе.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Целевая аудитория. В справочной системе и видеороликах должна содержаться информация для разных типов пользователей: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администратор – описание установки и настройки системы;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разработчик – описание порядка модификации системы под бизнес-процессы организации;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бизнес-пользователи, исходя из их ролей – описание функций и процессов, в которых они участвуют. Например, для делопроизводителя – описание процесса обработки и регистрации документов, выдачи поручений, контроль исполнения, для руководителя проектов – создание и отслеживание хода выполнения проектов.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Контент справочной системы: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должен регулярно актуализироваться при выходе новой версии ПО с учетом опыта реального использования системы;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должен обеспечивать быстрое вхождение новичка в работу (обучение работе в системе в целом и в его функциональных процессах в частности);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должен содержать лучшие практики работы для пользователей;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должен отвечать на вопросы продвинутых пользователей;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должен предоставлять как возможность последовательного изучения одной темы, так и конкретный ответ на имеющийся вопрос, вырванный из контекста;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должен содержать примеры решения конкретных задач, в том числе примеры программного кода для разработчиков.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Требования к представлению информации в справочной системе: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письменная информация и видео;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базовая информация об операции отображается всегда, для быстрого погружения, дополнительная информация по умолчанию скрыта, есть возможность развернуть ее и изучить вопрос глубже;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советы, примечания, текст, выделенный как важная информация;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всплывающие определения терминов в контексте их использования;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интерактивные и наглядные схемы процессов;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рисунки с наглядным обозначением последовательности действий пользователя, чтобы быстро посмотреть порядок действий, не вчитываясь в текст;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встроенный видеоплеер для удобного просмотра видео в справочной системе, в котором: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все видео сгруппированы по темам, расположены в том порядке, в котором рекомендуется изучать систему;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есть удобная навигация по роликам, а также навигация внутри определенного ролика, когда при нажатии на «временную метку» открывается нужное место в ролике;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поддерживается функциональность для воспроизведения роликов: кнопки перехода к следующему, предыдущему ролику, кнопка повтора, сворачивание </w:t>
            </w:r>
            <w:proofErr w:type="spellStart"/>
            <w:r w:rsidRPr="00AC3E30">
              <w:rPr>
                <w:sz w:val="16"/>
                <w:szCs w:val="16"/>
              </w:rPr>
              <w:t>плейлиста</w:t>
            </w:r>
            <w:proofErr w:type="spellEnd"/>
            <w:r w:rsidRPr="00AC3E30">
              <w:rPr>
                <w:sz w:val="16"/>
                <w:szCs w:val="16"/>
              </w:rPr>
              <w:t xml:space="preserve"> и др.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Технические требования: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поддержка двух языков (русский и английский). В СЭД при переключении языка интерфейса на английский из системы должна вызываться справка на данном языке;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контекстный вызов – вызов справки из системы по F1, при этом открывается раздел с описанием формы, из которой вызвана справка. Например, если нажать F1 из карточки входящего документа, то откроется раздел с описанием того, как обработать и зарегистрировать данный документ;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удобный поиск по всем разделам справочной системы, а также по предметному указателю. При поиске учитывается релевантность результатов (наиболее подходящие результаты отображаются первыми в списке). Искать информацию можно фразам, точным совпадениям слов, а также по вопросам вида «как изменить права на документ», «как прекратить работы по поручению» и др.;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делиться с коллегами ссылками на разделы справки;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прямо из справки связаться со службой поддержки и задать вопрос или отправить пожелание как к самой системе, так и к справке;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удобная навигация по содержанию, разделам справки и указателю;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расширяемость справки под клиента. Например, клиенты могут добавить справку по модулям, которые они сами разработали;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обновление справки при каждом выпуске версии системы. В обновленной справочной системе должна быть представлена информация о новинках версии;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оформление в едином стиле с интерфейсом системы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6). Требования по диагностированию СЭД.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быть снабжена средствами диагностики работоспособности. В случае выявления проблем, сведения о них должны помещаться в файл с протоколом сбоев и ошибок.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Диагностика работоспособности программного обеспечения, реализующего интерфейсы пользователей, должна осуществляться стандартными средствами операционных систем.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7). Требования к надежности.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обладать надежностью, обеспечивающей круглосуточную работу пользователей.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Надежность Системы в целом определяется надежностью функционирования составляющих ее компонентов.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Система должна обеспечивать сохранность данных при сбоях в электропитании технических средств системы.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Система должна обеспечивать ежедневное резервное копирование и ежедневный мониторинг работоспособности.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Система в целом должна сохранять работоспособность при некорректных действиях конечных пользователей: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ввод некорректных данных;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неверный выход из Системы (завершение работы с Системой) на рабочей станции.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8). Требования к защите информации от несанкционированного доступа.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обеспечивать разграничение и администрирование доступа к данным и функциям СЭД в соответствии с полномочиями групп пользователей, установленных в системе. Администрирование доступа должны осуществлять ответственные работники, назначаемые в установленном порядке. Иные средства защиты при передаче информации по каналам связи и использования корпоративной сети должны быть предусмотрены в рамках создания и администрирования корпоративной сети.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Информационная безопасность СЭД должна обеспечить решение следующих задач: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Целостность (предотвращение возможности несанкционированных изменений электронных документов);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Конфиденциальность (разграничения прав доступа к электронным документам);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Аутентичность (подтверждение авторства электронных документов);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Аутентификацию пользователей;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Проверку полномочий пользователя при работе с СЭД;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Разграничение доступа пользователей на уровне ролей;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Целостность данных при передаче, использовании и хранении информации;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Управление правами доступа в процессе администрирования СЭД;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Регистрацию действий пользователей при входе в СЭД и выходе из нее, а также случаев нарушения прав доступа к защищаемым ресурсам;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Блокировку действий пользователя при нарушении установленных правил работы.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Требования к защите информации в СЭД не должны противоречить требованиям законодательства Российской Федерации в сфере информационной безопасности.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9). Требования к стандартизации, унификации.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быть реализована в клиент-серверной архитектуре.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Для исключения избыточности технологических процедур при выполнении функций СЭД общие для всех функций процедуры должны быть реализованы единообразно, для реализации однотипного функционала должны быть использованы одинаковые методы обработки и унифицированные программные средства.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основываться на промышленных программных средствах. Программное обеспечение должно быть унифицировано по составу и версиям.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Стандартизация и унификация технических средств СЭД должна обеспечиваться посредством использования серийно выпускаемых средств вычислительной техники и коммуникационного оборудования.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Системе должны быть использованы унифицированные форматы представления данных и унифицированные электронные формы представления на экранах, унифицированные формы оформления на бумажном носителе для каждого вида отчетных документов.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10). Требования к функционалу управления электронными документами.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Создание документов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 создании нового документа (проекта документа) СЭД должна позволять осуществлять следующие операции: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создание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предварительный просмотр шаблона создаваемого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заполнение реквизитов КД;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прикрепление файлов любого формата;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установление взаимосвязи между документами;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сканирование документов и присоединение отсканированных файлов к карточке документа осуществляется в момент регистрации документа.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 СЭД должен быть предусмотрен механизм кнопок для быстрого создания наиболее востребованных для пользователя типов документов. Кнопки для быстрого создания должны быть доступны непосредственно в интерфейсе без дополнительных переходов.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должна быть возможность создания документов методом «</w:t>
            </w:r>
            <w:proofErr w:type="spellStart"/>
            <w:r w:rsidRPr="00AC3E30">
              <w:rPr>
                <w:sz w:val="16"/>
                <w:szCs w:val="16"/>
              </w:rPr>
              <w:t>Drag-and-drop</w:t>
            </w:r>
            <w:proofErr w:type="spellEnd"/>
            <w:r w:rsidRPr="00AC3E30">
              <w:rPr>
                <w:sz w:val="16"/>
                <w:szCs w:val="16"/>
              </w:rPr>
              <w:t>» т.е. перетаскиванием файла из интерфейса ОС в окно СЭД. Причем перетаскивать документ можно в конкретную папку, при этом в данной папке будет сохранена ссылка на создаваемый документ. При перетаскивании документа в реестры документов (входящие, исходящие, внутренние, договоры, счета на оплату и т.д.) СЭД должна автоматически определять тип создаваемого документа, не требуя пользователя указывать его при создании.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Автоматическая нумерация документов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позволять устанавливать автоматическую нумерацию документов по настраиваемым правилам (отдельная нумерация по типам документов и подразделениям, настройка префиксов и суффиксов по типам документов, закрепление диапазонов за отдельными сотрудниками) и т.п.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Выдача документов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должен присутствовать специальный функционал для фиксации факта выдачи оригинала документа. В карточке каждого электронного документа должна быть вкладка «Выдача», где производится отметка: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факта выдачи;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лица, получившего документ;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отметка выдан ли оригинал документа или копия;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дата выдачи;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срок возврата;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состояние по возврату;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дата фактического возврата;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примечание делопроизводителя.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Связывание документов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 СЭД должна быть реализована возможность связывать документы между собой для быстрого доступа к связанным документам. Например, для договора можно найти все связанные с ним дополнительные соглашения, акты к договору и приложения.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Связанные документы должны отображаться в виде дерева. На первом уровне должны находиться документы, связанные с текущим. На втором уровне - документы, связанные с документами первого уровня и т.д.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карточке документа должна быть реализована специальная закладка «Связи», в которой отображаются документы сгруппированы по типу связи. Типы связей предназначены для группировки документов по их назначению. Например, договор может быть связан с письмом типом связи Переписка по предмету, а с простым документом типом связи Приложение.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 связи могут быть две стороны, каждая из которых имеет название. Названия сторон связи отображаются на закладке «Связи» в качестве названия типа связи. Например, документ может быть связан с письмом, в котором ведется переписка по этому документу. В этом случае для документа связь с письмом будет иметь название Переписка по предмету.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системе должны быть реализованы следующие типы связей: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оригинал;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копия;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переписка по предмету;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дополнение к;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 основании;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является основанием для;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приложение;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ответное письмо;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ответ на;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дополнительное соглашение;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бухгалтерские документы.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позволять создавать новые типы связей без программирования.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Редактирование документов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Для эффективности и удобства работы пользователя, редактирование тела документа, хранящегося в СЭД не должно требовать дополнительных действий по сравнению с редактированием его в операционной системе. А именно: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 открытии документа на редактирование его экспорт из СЭД на устройство должен осуществляться автоматически;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после завершения редактирования документ должен сохраняться стандартными средствами приложения-редактора. После закрытия приложения документ автоматически должен импортироваться в СЭД;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Уведомление об освобождении документа. При попытке открыть на редактирование версию документа, которую редактирует другой сотрудник система должна отображать окно с информацией о том, кто редактирует документ и предлагать: открыть документ на чтение или уведомить об освобождении документа.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Версионность документов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поддерживать возможность создания версий документов, т.е. создание новой версии при каждом изменении файла и предоставлять возможность просмотра истории изменения файла документа (предыдущих версий файла) и комментариев к ним, а также возможность в любой момент вернуться к ранее сохраненной версии. При обращении пользователя СЭД к документу, открывается последняя версия документа.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Хранение и доступ к документам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обеспечивать следующие возможности по организации хранения и доступа к документам: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хранение карточки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хранение файлов документов, ассоциированных с карточкой;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настройка иерархической структуры хранения документов (папок);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разграничение прав доступа на уровне иерархии хранения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разграничение прав доступа к отдельному документу, в том числе: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●</w:t>
            </w:r>
            <w:r w:rsidRPr="00AC3E30">
              <w:rPr>
                <w:sz w:val="16"/>
                <w:szCs w:val="16"/>
              </w:rPr>
              <w:tab/>
              <w:t>полный контроль над документом;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●</w:t>
            </w:r>
            <w:r w:rsidRPr="00AC3E30">
              <w:rPr>
                <w:sz w:val="16"/>
                <w:szCs w:val="16"/>
              </w:rPr>
              <w:tab/>
              <w:t>право редактировать;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●</w:t>
            </w:r>
            <w:r w:rsidRPr="00AC3E30">
              <w:rPr>
                <w:sz w:val="16"/>
                <w:szCs w:val="16"/>
              </w:rPr>
              <w:tab/>
              <w:t>право читать документ, но не редактировать его;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●</w:t>
            </w:r>
            <w:r w:rsidRPr="00AC3E30">
              <w:rPr>
                <w:sz w:val="16"/>
                <w:szCs w:val="16"/>
              </w:rPr>
              <w:tab/>
              <w:t>полное отсутствие прав доступа к документу;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электронная подпись;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версия документа, подписанная усиленной электронной подписью, должна быть защищена от внесения в него изменений;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создание документов на основе шаблонов;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категоризация документов – отнесение через атрибуты к одной или нескольким категориям (рубрикам) из настраиваемого списка;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установление ссылочных связей между документами, в том числе двусторонних;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автоматическое и ручное управление версиями документов.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Отображение информации о документах в СЭД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обеспечивать следующие возможности отображения документов в системе: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настройка атрибутивного состава табличных форм, отображающих информацию о документах;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сохранение настроенных табличных форм для выбора и применения их конечным пользователем как представления;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фильтрация, группировка, сортировка и поиск по любому полю в табличных формах;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должна быть реализована папка для просмотра заданий, уведомлений и документов, к которым пользователь обращался, просматривал и выполнял в течение определенного периода времени;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должны быть реализованы механизмы для создания папок, содержимое которых меняется автоматически по заданным пользователями критериями.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Требования к протоколированию действий пользователей в СЭД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обеспечивать протоколирования действий по работе с документами. Протоколирование должно включать фиксацию следующих действий пользователя с документами: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создание (при создании из шаблона, должно быть указано название шаблона на основе которого был создан документ);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просмотр;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изменение прав доступа;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изменение текста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подписание документа ЭП;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удаление документа из системы;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создание версии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импорт документов в систему;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экспорт документов из системы;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изменение связей (с указанием вида связи и имени связанного документа);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удаление версии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регистрация документа: регистрация документа, отмена регистрации документа, резервирование номера, отмена резервирования номера, изменение регистрационных данных;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протокол действий пользователя с документом должен содержать информацию о дате и точном времени совершения действия, а также имя пользователя, совершившего действие.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11). Требования к функционалу управления процессами.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обеспечивать следующие возможности разработки и настройки процессов: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наличие редактора для разработки шаблонов рабочих процессов согласования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наличие библиотеки шаблонов рабочих процессов движения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динамическое назначение исполнителей и других параметров задания при его инициализации в процессе;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должна быть предусмотрена возможность ручного изменения отдельных параметров перед запуском процесса;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обеспечивать следующие возможности управления процессами: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●</w:t>
            </w:r>
            <w:r w:rsidRPr="00AC3E30">
              <w:rPr>
                <w:sz w:val="16"/>
                <w:szCs w:val="16"/>
              </w:rPr>
              <w:tab/>
              <w:t>запуска бизнес-процессов по определенному регламенту вручную;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●</w:t>
            </w:r>
            <w:r w:rsidRPr="00AC3E30">
              <w:rPr>
                <w:sz w:val="16"/>
                <w:szCs w:val="16"/>
              </w:rPr>
              <w:tab/>
              <w:t>остановка процесса вручную;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●</w:t>
            </w:r>
            <w:r w:rsidRPr="00AC3E30">
              <w:rPr>
                <w:sz w:val="16"/>
                <w:szCs w:val="16"/>
              </w:rPr>
              <w:tab/>
              <w:t>построение отчетов о ходе исполнения процессов;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●</w:t>
            </w:r>
            <w:r w:rsidRPr="00AC3E30">
              <w:rPr>
                <w:sz w:val="16"/>
                <w:szCs w:val="16"/>
              </w:rPr>
              <w:tab/>
              <w:t>наличие журнала исполнения процесса;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●</w:t>
            </w:r>
            <w:r w:rsidRPr="00AC3E30">
              <w:rPr>
                <w:sz w:val="16"/>
                <w:szCs w:val="16"/>
              </w:rPr>
              <w:tab/>
              <w:t>механизм поиска процесса в системе по значениям его атрибутов.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Формирование заданий и контроль исполнения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обеспечивать следующие возможности по формированию заданий по обработке документов и контроля их исполнения: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формирование заданий по обработке документа с фиксацией исполнителей, контролера и сроков;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фиксация маршрута прохождения документа (друг за другом, одновременно);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свободной маршрутизации документов посредством создания подзадач;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контроль исполнения на стадии завершения, подтверждение исполнения;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консолидированного просмотра истории исполнения;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замещающим, при отсутствии основного исполнителя по поручению;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регистрация переносов сроков исполнения заданий;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получение статистических отчетов об исполнительской дисциплине.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поддерживать создание, как самостоятельных поручений, так и поручений, выданных по документу.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 создании поручения на основании документа в карточке поручения должна автоматически проставляться ссылка на данный документ, а также ссылка на карточку документа, на основании которого выдано поручение. Должна быть реализована возможность прикреплять ссылки на дополнительные файлы.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Должна поддерживаться выдача поручения нескольким исполнителям, постановки на контроль, назначение контролера и сроков исполнения по каждой подзадаче в рамках поручения, а также обновления данных на рабочем месте исполнителя при изменении его задачи.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 основе выданного поручения должны автоматически создаваться индивидуальные задачи для каждого исполнителя и контролера, указанных в поручении.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Задачи для исполнителей и контролеров должны рассылаться по рабочим местам пользователей.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иметь возможность уведомлять пользователя о появлении нового поручения\задачи на исполнение различными способами: по электронной почте, оповещением системы.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позволять пользователю запросить продление срока задачи на согласование или задачи на исполнение поручения.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Системе должна быть реализована технология контроля исполнения поручений и документов, в которую вовлечены пользователи исполняющие роли – «руководитель», «контролер», «ответственный исполнитель», «исполнитель».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«Контролер» имеет право направить документ на доработку исполнителю, в случае, если представленный документ выполнен исполнителем не качественно.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Системе должны быть предусмотрены возможности делегирования прав одного «контролера», другому, например, на период очередных отпусков.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Согласование\утверждение документов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обеспечивать следующие возможности согласования документов: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поддержка автоматизированного согласования документов: друг за другом и одновременное, формирование версий документов, ведение журналов согласования;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создание версий документов в процессе согласования с внесением изменений и примечаний согласующим, возможность анализа внесенных изменений по версиям;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создания шаблонов типовых сценариев согласования документов.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 исполнении задания на согласование\утверждение документа (визирование или подписание), пользователь должен иметь возможность: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согласовать\утвердить файл документа с помощью ЭП;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отклонить документ;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ввести комментарии (в виде текста) в карточку согласования и\или прикрепить файл с замечаниями и отправить инициатору на доработку;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внести исправления непосредственно в текст документа с сохранением авторства исправлений в новой версии документа и отправить инициатору на доработку;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просмотреть историю изменения файла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предупреждение инициатора в случае если документ уже был направлен на согласование ранее и возможностью открыть текущий процесс согласования или инициировать новый;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для договорных документов краткая сводка по документу для быстрого ознакомления участников согласования с основными параметрами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делегировать согласование другому сотруднику. При этом, если документ возвращается на повторное согласование после доработки, он должен сразу поступать новому согласующему. Информация о переадресации должна фиксироваться в истории согласования;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добавить в согласование нового согласующего. Новый согласующий должен отображаться в истории согласования, листе согласования и в списке подписавших документ.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После исполнения задания на согласование\утверждение каждым согласующим, должна быть возможность автоматического оповещения инициатора процесса. Оповещение должно содержать информацию о согласовании\утверждении или отклонении документа каждым исполнителем отображаться оставленные исполнителем комментарии.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12). Требования к функционалу управления делопроизводством.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Интерфейс делопроизводителя.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Подсистема управления делопроизводством должна быть предоставлена отдельным модулем системы со специализированной рабочей областью делопроизводителя. В рабочей области делопроизводителя должны быть следующие функциональные возможности: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создание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переход в реестр входящих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переход в реестр исходящих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переход в реестр внутренних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предварительно настроенный поиск документов по регистрационным реквизитам;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быстрый поиск официальной переписки с выбранным контрагентом;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переход в реестр поручений;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переход в реестр выданных документов для контроля возврата.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Реестры документов (входящих, исходящих, внутренних, выданных) должны быть представлены в виде списка ссылок на документы с настраиваемым отображением реквизитов из карточки документа. В реестре должна присутствовать панель быстрой фильтрации реестра по: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журналу регистрации;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виду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отправителю;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подразделению;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времени создания документа в СЭД.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Функционал работы с реестрами документов.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реестре должна присутствовать возможность полноценной фильтрации, сортировки и группировки по любому из отображаемых полей в списке. После соответствующей настройки полей должна быть возможность сохранить эту настройку для последующего быстрого использования и переключения между разными вариантами настройки полей.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Выдача документов.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 реестр выданных документов должны автоматически попадать документы, в карточке которых указан факт выдачи и не отмечен факт возврата документа.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Для быстрой отметки факта выдачи документа в интерфейсе делопроизводителя, при нахождении в одном из реестров, на ленте должна присутствовать соответствующая кнопка, вызывающая диалоговое окно, в котором делопроизводитель указывает все вышеперечисленные реквизиты кроме состояния по возврату и даты фактического возврата.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Работа с исходящей корреспонденцией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указывать несколько корреспондентов-адресатов для исходящего письма. Для каждого адресата можно указать индивидуальный способ доставки документов.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заполнить адресатов исходящего письма из шаблонного списка адресатов.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печати листа рассылки с перечислением всех корреспондентов.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Возможность отправлять документы в электронном виде через сервис электронного обмена.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автоматического формирования почтовых конвертов различных форматов. Реквизиты, указываемые на конверте должны автоматически подставляться в шаблон конверта из СЭД. При выделении нескольких исходящих документов, отправляемых разным контрагентам СЭД должна формировать сразу несколько конвертов: для каждого исходящего документа отдельный конверт.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 выделении нескольких исходящих документов должна быть возможность стандартный отчет «Реестр почтовых отправлений».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Отчетность по делопроизводству.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должны присутствовать стандартные отчеты: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журнал внутренних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журнал входящих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журнал исходящих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контроль возврата документов;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контроль сроков исполнения поручений.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Номенклатура дел.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поддерживать ведение электронной номенклатуры дел. Дела должны быть представлены в виде справочника. В карточке Дела должны содержаться обязательные реквизиты: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индекс;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заголовок;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срок хранения;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дата начала действия;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дата окончания действия;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подразделение;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группа регистрации;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состояние.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должен присутствовать функционал по формированию внутренней описи Дела. Внутренняя опись предоставляет и себя список всех документов, помещенных в данное Дело.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Журналы регистрации.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СЭД должна поддерживать ведение электронных журналов регистрации документов. Журналы регистрации должны быть представлены в виде справочника. В журнале регистрации производятся следующие настройки: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фиксируется группа регистрации, сотрудники которой могут регистрировать документы в данном журнале;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фиксируется документопоток, документы которого могут быть зарегистрированы в данном журнале;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производится детальная настройка формата номера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устанавливается очередной номер, с которого должна начинаться регистрация следующего документа в данном журнале (необходимо для пропуска номера);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непосредственно из карточки журнала формируется отчет «журнал регистрации» и отчет «пропуск номеров».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Процесс регистрации документов.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Под регистрацией документа в системе подразумевается присвоение документу соответствующего регистрационного номера с автоматическим занесением записи в электронный журнал регистрации.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должна быть возможность настройки правил, по которым документ автоматически будет относиться к определенному журналу регистрации в момент регистрации, но остается возможность изменить журнал вручную. При этом список доступных журналов должен быть ограничен настройками регистрации документов.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Рассмотрение документов.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должен быть предусмотрен механизм рассмотрения документов руководителем. Поступивший документ после регистрации отправляется на рассмотрение руководителю в электронном виде. В случае повторной отправки документа на рассмотрение СЭД должна выводить соответствующее предупреждение с предложением найти задание на рассмотрение или инициировать новое.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Руководитель, рассматривающий документ, должен иметь возможность: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вынести резолюцию по документу для последующего создания поручения силами помощника руководителя;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утвердить проекты резолюций, предварительно подготовленные помощником руководителя;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собственноручного создания или корректировки поручений по документу;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переадресации рассмотрения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ознакомления с документом без дальнейших поручений и резолюций по нему.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Поручения и контроль исполнения.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должен присутствовать механизм поручений. Данный механизм должен обеспечивать фиксацию поручения, доставку его до исполнителя, контроль факта исполнения, делегирование поручений и получение отчета об исполнении поручения.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для помощника руководителя подготовить проект резолюции по входящему документу. Руководитель может утвердить проект резолюции или отредактировать его. Проект резолюции можно распечатать.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Возможность при отправке поручения выбрать исполнителя и соисполнителей, которые должны принять участие в его исполнении.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создания составного поручения для нескольких исполнителей с общими или индивидуальными задачами и сроками для каждого исполнителя.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печати поручений для неавтоматизированных сотрудников.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Для контроля поручения указывается контролер. Контролер может запросить отчет по исполнению поручения непосредственно из карточки поручения. При этом исполнитель получает соответствующее задание, в рамках которого должен предоставить отчет о состояния исполнения.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Контроль исполнения поручений может осуществляться несколькими способами: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непосредственно в реестре поручений;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формированием соответствующего стандартного отчета в виде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Управление доверенностями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включать специализированный тип документов «Доверенность».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Для доверенностей в СЭД должен присутствовать специальный реестр, автоматически включающий в себя все доверенности.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 реестре доверенностей должна присутствовать </w:t>
            </w:r>
            <w:proofErr w:type="spellStart"/>
            <w:r w:rsidRPr="00AC3E30">
              <w:rPr>
                <w:sz w:val="16"/>
                <w:szCs w:val="16"/>
              </w:rPr>
              <w:t>преднастроенная</w:t>
            </w:r>
            <w:proofErr w:type="spellEnd"/>
            <w:r w:rsidRPr="00AC3E30">
              <w:rPr>
                <w:sz w:val="16"/>
                <w:szCs w:val="16"/>
              </w:rPr>
              <w:t xml:space="preserve"> фильтрация для быстрого анализа просроченных и действующих доверенностей.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 выдаче сотруднику права подписи доверенность должна указываться как основание. В этом случае основанием может служить только утвержденная ЭП доверенность. Право подписи не может выдаваться на срок, больший, чем срок действия доверенности.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Доверенность должна быть доступна для выбора основания для получения груза при заполнении реквизитов покупателя в финансово-хозяйственных документах (п. 5.2.5. – заполнение информации о покупателе).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Ознакомление с организационно-распорядительными документами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должен быть предусмотрен механизм ознакомления сотрудников с приказами, распоряжениями, положениями, инструкциями и др. документами, которые связаны с их деятельностью. При этом должна обеспечиваться возможность: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ознакомления сотрудников в электронном виде с проверкой факта открытия сотрудником поступившего на ознакомление документа;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ознакомления сотрудников под личную роспись в листе ознакомления;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создания\сохранения и передачи списков рассылки для упрощения заполнения участников задачи на ознакомление;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автоматической подготовки листа ознакомления для участников при инициировании задачи;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контроля за ходом процесса ознакомления с документом через специализированные отчеты или актуальные статусы исполнения задачи.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13). Требования к функционалу управления договорами.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Интерфейс специалиста по договорам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Подсистема управления договорами должна быть предоставлена отдельным модулем системы со специализированной рабочей областью специалиста по договорам. В рабочей области должны быть следующие функциональные возможности: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создание документов (договоров, приложений, актов, счетов на оплату);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переход в реестр договоров;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переход в реестр входящих счетов на оплату;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переход к списку договоров у контрагентов;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переход к списку договоров на завершении;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предварительно настроенный поиск документов по регистрационным реквизитам и по контрагенту.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Функционал работы с реестрами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реестре должна присутствовать возможность полноценной фильтрации, сортировки и группировки по любому из отображаемых полей в списке. После соответствующей настройки полей должна быть возможность сохранить эту настройку для последующего быстрого использования и переключения между разными вариантами настройки полей.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Должна присутствовать возможность автоматического формирования почтовых конвертов различных форматов. Реквизиты, указываемые на конверте должны автоматически подставляться в шаблон конверта из СЭД. При выделении нескольких документов, отправляемых разным контрагентам СЭД должна формировать сразу несколько конвертов: для каждого документа отдельный конверт.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Контроль возврата договорных документов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 реестр документов «у контрагентов» должны автоматически попадать документы, которые отправлены контрагентам на подписание и возврат которых необходимо проконтролировать.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Контроль исполнения договоров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СЭД должна предусматривать возможность создания контрольных точек исполнения работ по договору. В контрольной точке указывается ответственный за выполнение работ, срок и количество дней на выполнение. По каждой контрольной точке ответственный за исполнение работ получит задание. Опционально могут получить уведомление об отправке задания: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ответственный за договор;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руководитель ответственного за исполнение работ, и руководитель ответственного за договор.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После выполнения задания в карточке договора автоматически добавится отметка о завершении работ.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 необходимости ответственный за договор может изменить контрольные точки: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поменять сроки работ, которые еще не исполнены. Если ответственный уже получил задание, у которого срок меньше, чем новый срок контрольной точки, то срок задания изменится. Если срок задания больше, то он останется прежним;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поменять ответственного за исполнение работ, по которым еще не создано задание;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поставить отметку о завершении работ вручную, если работы были исполнены заранее. Задание на исполнение работ по контрольной точке не сформируется. Если задание уже сформировано, то оно прекратится;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добавить или удалить контрольные точки.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Отчетность по договорам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СЭД должны присутствовать стандартные отчеты: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реестр договорных документов (в формате </w:t>
            </w:r>
            <w:proofErr w:type="spellStart"/>
            <w:r w:rsidRPr="00AC3E30">
              <w:rPr>
                <w:sz w:val="16"/>
                <w:szCs w:val="16"/>
              </w:rPr>
              <w:t>Excel</w:t>
            </w:r>
            <w:proofErr w:type="spellEnd"/>
            <w:r w:rsidRPr="00AC3E30">
              <w:rPr>
                <w:sz w:val="16"/>
                <w:szCs w:val="16"/>
              </w:rPr>
              <w:t>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лист согласования (в формате PDF);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документы у контрагентов (в формате </w:t>
            </w:r>
            <w:proofErr w:type="spellStart"/>
            <w:r w:rsidRPr="00AC3E30">
              <w:rPr>
                <w:sz w:val="16"/>
                <w:szCs w:val="16"/>
              </w:rPr>
              <w:t>Excel</w:t>
            </w:r>
            <w:proofErr w:type="spellEnd"/>
            <w:r w:rsidRPr="00AC3E30">
              <w:rPr>
                <w:sz w:val="16"/>
                <w:szCs w:val="16"/>
              </w:rPr>
              <w:t>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договоры на завершении (в формате </w:t>
            </w:r>
            <w:proofErr w:type="spellStart"/>
            <w:r w:rsidRPr="00AC3E30">
              <w:rPr>
                <w:sz w:val="16"/>
                <w:szCs w:val="16"/>
              </w:rPr>
              <w:t>Excel</w:t>
            </w:r>
            <w:proofErr w:type="spellEnd"/>
            <w:r w:rsidRPr="00AC3E30">
              <w:rPr>
                <w:sz w:val="16"/>
                <w:szCs w:val="16"/>
              </w:rPr>
              <w:t>).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14). Требования к функционалу управления компанией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Зоны ответственности и роли сотрудника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 случае увольнения или перевода сотрудника и необходимости передачи его дел другому сотруднику должна быть обеспечена возможность сформировать отчет по сотруднику, в котором указаны: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все роли, которые выполняет сотрудник;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юр, лицо, отдел и должность, сотрудника;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все записи справочников, в которых указан сотрудник.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Возможность автоматически сформировать полный список всех договорных и финансовых документов, в которых фигурирует сотрудник в качестве ответственного за какие-либо работы по документу.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Требования к функционалу по управлению контрагентами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Подсистема управления контрагентами должна быть предоставлена отдельным модулем системы со специализированной рабочей областью.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Модуль должен аккумулировать информацию по организациям-контрагентам, банкам, контактным лицам.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proofErr w:type="spellStart"/>
            <w:r w:rsidRPr="00AC3E30">
              <w:rPr>
                <w:sz w:val="16"/>
                <w:szCs w:val="16"/>
              </w:rPr>
              <w:t>Автозаполнение</w:t>
            </w:r>
            <w:proofErr w:type="spellEnd"/>
            <w:r w:rsidRPr="00AC3E30">
              <w:rPr>
                <w:sz w:val="16"/>
                <w:szCs w:val="16"/>
              </w:rPr>
              <w:t xml:space="preserve"> реквизитов контрагента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позволять быстро заполнять карточку организации информацией из ЕГРЮЛ (ЕГРИП) по ОГРН, ИНН или наименованию контрагента.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Проверка контрагента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Системе должна быть интеграция с внешними сайтами проверки контрагентов. Пользователь может открыть страницу с информацией о контрагенте на одном из сайтов, который настроен для проверки надежности. При необходимости администратор системы может изменить сайт для проверки.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Досье контрагента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позволять сформировать досье по каждому контрагенту (отдельным реестром) и занести в систему документы со сведениями, которые необходимы для заключения договоров с ним. Например, копии свидетельства о государственной регистрации, выписки из ЕГРЮЛ/ЕГРИП и другие.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Ответственный за контрагента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Возможность указать сотрудника, ответственного за конкретного контрагента. В системе должна быть предусмотрена роль «Ответственный за контрагента». Данную роль можно выбирать в качестве исполнителя в регламентах согласования документов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15). Требования к системе разграничения прав доступа на объекты СЭД.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обеспечивать разграничение прав пользователей на следующих уровнях (для следующих типов объектов):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 уровне сервера (доступ к системе);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 уровне папки;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 уровне карточки (ОР, поручения, задачи и т.п.);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 уровне файла;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 уровне справочника.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Должен поддерживаться, как минимум, следующий набор стандартных разрешений на доступ к объектам (элементам) системы: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полный контроль над объектом;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право редактировать, но не уничтожать объект;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право читать, но не редактировать данные объекта;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полное отсутствие прав доступа к объекту.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Система должна поддерживать как автоматическое, так и ручное назначение пользователям прав доступа.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позволять настраивать собственные виды прав доступа к документам без программирования.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Распределение прав пользователей при работе с Системой должно поддерживать ролевую модель. Ролевая модель должна определять доступность различных операций с объектами системы для различных пользователей в зависимости от выполняемой ими роли.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16). Требования к механизму поиска данных в Системе.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Поиск по отдельным реквизитам карточек.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должна предоставлять возможности: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Произвольной настройки поисковых реквизитов на основе используемых в системе реквизитов карточек и их различных сочетаний;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качества параметра поиска может выступать любой реквизит области регистрации документа или поручения;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Значения параметров при поиске должны задаваться гибко: возможность указать несколько значений для поиска, искать значения кроме указанных, искать в указанном периоде или множестве (для числовых значений или даты) и т.д.;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Настройки поиска по различным типам данных (карточкам документов, поручений, задач и других типов информации, записей справочника) – т.е. задания отдельного поискового запроса из конкретного набора реквизитов для каждого типа данных или задание возможности искать по всем типам данных;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Определение параметров для поиска по отдельным реквизитам карточек: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Выбор реквизитов из перечня доступных поисковых параметров; должна быть предусмотрена возможность осуществления одновременного поиска, как минимум, по 5 реквизитам;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Поиск документов, связанных цепочкой ссылок.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качестве результатов поиска для пользователя должны отображаться только те объекты системы (карточки и файлы), к которым он имеет доступ.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Требования к подсистеме мониторинга и анализа процессов.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СЭД должна иметь встроенную панель для интерактивного мониторинга и анализа работы сотрудников в системе. Данные на панели должны отображаться в зависимости от прав доступа сотрудника, который выполняет анализ работы.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Элементы панели должны быть </w:t>
            </w:r>
            <w:proofErr w:type="spellStart"/>
            <w:r w:rsidRPr="00AC3E30">
              <w:rPr>
                <w:sz w:val="16"/>
                <w:szCs w:val="16"/>
              </w:rPr>
              <w:t>кликабельны</w:t>
            </w:r>
            <w:proofErr w:type="spellEnd"/>
            <w:r w:rsidRPr="00AC3E30">
              <w:rPr>
                <w:sz w:val="16"/>
                <w:szCs w:val="16"/>
              </w:rPr>
              <w:t xml:space="preserve"> и позволяют перейти к детальному анализу данных. Панель должна отражать следующие показатели: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Коэффициент исполнительской дисциплины. Процент выполнения заданий в срок сотрудниками.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   Сотрудники с высокой загрузкой за период. Список сотрудников с наибольшим количеством заданий.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 Задачи с нарушением срока исполнения. Типы задач, по которым чаще всего не соблюдаются сроки выполнения.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-   Динамика работы с заданиями (в виде графика);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Насколько активно сотрудники используют систему;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Отношение заданий с нарушением срока выполнения к общему количеству заданий.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17). Требования к составу участников внедрения от Исполнителя.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Руководитель проекта (РП) от Исполнителя. Осуществляет руководство работами по внедрению системы на предприятии. Отвечает за качественное выполнение работ по проекту, в </w:t>
            </w:r>
            <w:proofErr w:type="spellStart"/>
            <w:r w:rsidRPr="00AC3E30">
              <w:rPr>
                <w:sz w:val="16"/>
                <w:szCs w:val="16"/>
              </w:rPr>
              <w:t>т.ч</w:t>
            </w:r>
            <w:proofErr w:type="spellEnd"/>
            <w:r w:rsidRPr="00AC3E30">
              <w:rPr>
                <w:sz w:val="16"/>
                <w:szCs w:val="16"/>
              </w:rPr>
              <w:t xml:space="preserve">. за соблюдение сроков и объемов работ. Осуществляет планирование и координацию действий всех сотрудников, задействованных в данном проекте. Обеспечивает организационно-методическую поддержку всех участников проекта, в </w:t>
            </w:r>
            <w:proofErr w:type="spellStart"/>
            <w:r w:rsidRPr="00AC3E30">
              <w:rPr>
                <w:sz w:val="16"/>
                <w:szCs w:val="16"/>
              </w:rPr>
              <w:t>т.ч</w:t>
            </w:r>
            <w:proofErr w:type="spellEnd"/>
            <w:r w:rsidRPr="00AC3E30">
              <w:rPr>
                <w:sz w:val="16"/>
                <w:szCs w:val="16"/>
              </w:rPr>
              <w:t>. в части соблюдения технологии внедрения. Принимает решения по выбору методических решений использования системы у Заказчика. Осуществляет взаимодействие с руководством Заказчика, отвечает за своевременное оформление договорных документов (акты и пр.) и контроль оплаты по данному проекту.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Консультант. Сотрудник отдела внедрения. Осуществляет выполнение работ по проекту (подготовка и проверка </w:t>
            </w:r>
            <w:proofErr w:type="spellStart"/>
            <w:r w:rsidRPr="00AC3E30">
              <w:rPr>
                <w:sz w:val="16"/>
                <w:szCs w:val="16"/>
              </w:rPr>
              <w:t>демо</w:t>
            </w:r>
            <w:proofErr w:type="spellEnd"/>
            <w:r w:rsidRPr="00AC3E30">
              <w:rPr>
                <w:sz w:val="16"/>
                <w:szCs w:val="16"/>
              </w:rPr>
              <w:t>-стенда, проведение GAP-анализа процессов, проведение демонстраций, выполнение настройки системы, обучение рядовых пользователей, консультации пользователей на этапе опытной эксплуатации) по заданиям руководителя проекта или его заместителя.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Разработчик. Сотрудник отдела разработки. Осуществляет выполнение основной части работ по модификации, конвертации, интеграции, настройке типовых маршрутов и прочей адаптации системы (включая проектирование данных работ) в процессе внедрения на данном предприятии. Осуществляет консультации администраторов Заказчика в процессе опытно-промышленной эксплуатации. Участвует в оценке проблем и пожеланий, связанных с техническими вопросами или требующих модификации. Присутствует на заседаниях рабочей группы для поддержки руководителя проекта в решении технических вопросов.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Преподаватель учебного центра (УЦ). Сотрудник УЦ. Проводит обучение администраторов СЭД.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18). Требования к этапам процесса внедрения.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Пункт 6.3 - Приложения №1 к Техническому заданию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19). Гарантия на систему, требования к поддержке и обновлению.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течение всего срока предоставления доступа В течение 1 (одного) календарного года с момента заключения договора Исполнитель гарантирует работоспособность СЭД путем проведения следующих мероприятий: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инцидентная поддержка;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предоставление документации, необходимой для эксплуатации;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предоставление доступа специалистов Заказчика к сайту поддержки;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регистрация пожеланий и замечаний;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мониторинг работоспособности ПО;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предоставление рекомендаций по выбору программного и аппаратного обеспечения для работы с СЭД;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20). Рамки проекта.</w:t>
            </w:r>
            <w:r w:rsidRPr="00AC3E30">
              <w:rPr>
                <w:sz w:val="16"/>
                <w:szCs w:val="16"/>
              </w:rPr>
              <w:tab/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Организация проекта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 территории Заказчика выполняются следующие работы: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GAP-анализ бизнес-процессов;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обучающие семинары пользователей.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Все остальные работы по проекту выполняются на территории Исполнителя.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С целью сокращения затрат на выезды специалистов Исполнителя, Заказчик предоставляет удаленный доступ к системе на период проекта.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Расчет трудоемкости проекта выполнен исходя из того, что процессы Заказчика утверждены и являются действующими (не находятся в стадии актуализации/изменения и т.п.).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На автоматизируемые процессы от Заказчика назначается один единственный ответственный, определяющий выбор решений.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 качестве инструкций используется справка к системе и руководство пользователя. Дополнительные инструкции пользователей не разрабатываются.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Архитектура и организация работ по установке системы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Система разворачивается локально, на серверах Заказчика.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В качестве средства доступа к системе используется десктоп или веб-клиент. 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Установка и развертывание системы на рабочих местах осуществляется силами специалистов Заказчика.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Функциональность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рамках проекта настраивается: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организационная структура предприятия (до 100 сотрудников);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 30 видов документов (входящие, исходящие, внутренние документы; договоры, доп. соглашения, акты, заявки, заказы, спецификации, и др.);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до 20 правил согласования документов (до 10 этапов в каждом).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Интеграция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Требуется синхронизация записей справочников «Контрагенты», «Договоры», «Подразделения» и «Сотрудники» с учётной системой 1С 8.3.5.1186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 xml:space="preserve">Требуется синхронизация учётных записей пользователей с </w:t>
            </w:r>
            <w:proofErr w:type="spellStart"/>
            <w:r w:rsidRPr="00AC3E30">
              <w:rPr>
                <w:sz w:val="16"/>
                <w:szCs w:val="16"/>
              </w:rPr>
              <w:t>Active</w:t>
            </w:r>
            <w:proofErr w:type="spellEnd"/>
            <w:r w:rsidRPr="00AC3E30">
              <w:rPr>
                <w:sz w:val="16"/>
                <w:szCs w:val="16"/>
              </w:rPr>
              <w:t xml:space="preserve"> </w:t>
            </w:r>
            <w:proofErr w:type="spellStart"/>
            <w:r w:rsidRPr="00AC3E30">
              <w:rPr>
                <w:sz w:val="16"/>
                <w:szCs w:val="16"/>
              </w:rPr>
              <w:t>Directory</w:t>
            </w:r>
            <w:proofErr w:type="spellEnd"/>
            <w:r w:rsidRPr="00AC3E30">
              <w:rPr>
                <w:sz w:val="16"/>
                <w:szCs w:val="16"/>
              </w:rPr>
              <w:t xml:space="preserve"> для обеспечения </w:t>
            </w:r>
            <w:proofErr w:type="spellStart"/>
            <w:r w:rsidRPr="00AC3E30">
              <w:rPr>
                <w:sz w:val="16"/>
                <w:szCs w:val="16"/>
              </w:rPr>
              <w:t>windows</w:t>
            </w:r>
            <w:proofErr w:type="spellEnd"/>
            <w:r w:rsidRPr="00AC3E30">
              <w:rPr>
                <w:sz w:val="16"/>
                <w:szCs w:val="16"/>
              </w:rPr>
              <w:t>-аутентификации.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21). План-график проекта.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Пункт 6.7. Приложения №1 к Техническому заданию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22). Порядок контроля и приемки системы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Для реализации, контроля и приёмки оказанных услуг со стороны Заказчика создаётся рабочая группа, в составе и с полномочиями необходимыми для успешной реализации проекта. Рабочая группа расформировывается после сдачи проекта.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Услуги по проекту проводятся совместно специалистами Заказчика и Исполнителя. До момента закрытия проекта (подписания Акта приёмки системы в промышленную эксплуатацию) для его реализации формируется обобщенная рабочая группа из представителей Заказчика и Исполнителя.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Порядок оказания услуг по проекту определяется утверждённым Заказчиком и Исполнителем планом-графиком услуг.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По окончании оказания услуг по этапу Исполнитель представляет Заказчику акт сдачи-приемки оказанных услуг. Заказчик в 5-дневный срок со дня получения акта сдачи-приемки оказанных услуг и отчетных документов обязан направить Исполнителю подписанный акт сдачи-приемки или мотивированный отказ от приемки оказанных услуг.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При наличии мотивированного отказа Заказчика от приемки оказанных услуг Сторонами составляется двухсторонний акт с перечнем необходимых доработок и с указанием контрольных сроков их выполнения.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случае досрочного оказания услуг Заказчик вправе их досрочно принять.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23). Требования к составу и содержанию работ по вводу объекта автоматизации в действие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Требования описаны в разделе «6.3. Требования к этапам процесса внедрения» настоящего Приложения к Техническому заданию. А именно: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6.3.4. Семинары для пользователей СЭД;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6.3.5. Консультации пользователей на этапе опытно-промышленной эксплуатации.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AC3E30" w:rsidRPr="00667097" w:rsidTr="00E9611D">
        <w:trPr>
          <w:trHeight w:val="514"/>
        </w:trPr>
        <w:tc>
          <w:tcPr>
            <w:tcW w:w="447" w:type="dxa"/>
            <w:vMerge/>
          </w:tcPr>
          <w:p w:rsidR="00AC3E30" w:rsidRPr="0099354E" w:rsidRDefault="00AC3E30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</w:p>
        </w:tc>
        <w:tc>
          <w:tcPr>
            <w:tcW w:w="1687" w:type="dxa"/>
            <w:vMerge/>
          </w:tcPr>
          <w:p w:rsidR="00AC3E30" w:rsidRPr="0099354E" w:rsidRDefault="00AC3E30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2998" w:type="dxa"/>
          </w:tcPr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24). Требования к документированию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пакет проектной документации на систему должны входить следующие документы: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устав проекта;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план-график проекта;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техническое задание (настоящий документ);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уточненное техническое задание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В пакет эксплуатационной документации на СЭД входят следующие документы: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руководство пользователя системы;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руководство администратора системы;</w:t>
            </w:r>
          </w:p>
          <w:p w:rsidR="00AC3E30" w:rsidRPr="00AC3E30" w:rsidRDefault="00AC3E30" w:rsidP="00AC3E30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AC3E30">
              <w:rPr>
                <w:sz w:val="16"/>
                <w:szCs w:val="16"/>
              </w:rPr>
              <w:t>инструкции пользователей по автоматизированным процессам;</w:t>
            </w: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AC3E30" w:rsidRPr="00203E24" w:rsidRDefault="00AC3E30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B50A45">
              <w:rPr>
                <w:b/>
                <w:sz w:val="18"/>
                <w:szCs w:val="20"/>
              </w:rPr>
              <w:t>Иное  значение</w:t>
            </w:r>
            <w:proofErr w:type="gramEnd"/>
            <w:r w:rsidRPr="00B50A45">
              <w:rPr>
                <w:b/>
                <w:sz w:val="18"/>
                <w:szCs w:val="20"/>
              </w:rPr>
              <w:t xml:space="preserve">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proofErr w:type="gram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2976"/>
        <w:gridCol w:w="3119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6E42E4">
            <w:pPr>
              <w:ind w:firstLine="0"/>
              <w:rPr>
                <w:b/>
                <w:sz w:val="20"/>
                <w:szCs w:val="20"/>
              </w:rPr>
            </w:pPr>
            <w:bookmarkStart w:id="1" w:name="_GoBack"/>
            <w:bookmarkEnd w:id="1"/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137208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137208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</w:t>
      </w:r>
      <w:proofErr w:type="gramStart"/>
      <w:r w:rsidR="005D497B" w:rsidRPr="006724CC">
        <w:rPr>
          <w:szCs w:val="20"/>
        </w:rPr>
        <w:t>Топливо-заправочный</w:t>
      </w:r>
      <w:proofErr w:type="gramEnd"/>
      <w:r w:rsidR="005D497B"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10235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3"/>
        <w:gridCol w:w="2059"/>
        <w:gridCol w:w="1291"/>
        <w:gridCol w:w="906"/>
        <w:gridCol w:w="1802"/>
        <w:gridCol w:w="1159"/>
        <w:gridCol w:w="1481"/>
        <w:gridCol w:w="1044"/>
      </w:tblGrid>
      <w:tr w:rsidR="00CC04F0" w:rsidRPr="006724CC" w:rsidTr="00CC04F0">
        <w:trPr>
          <w:trHeight w:val="1205"/>
          <w:tblHeader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CC04F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CC04F0">
              <w:rPr>
                <w:sz w:val="20"/>
                <w:lang w:val="ru-RU" w:eastAsia="ru-RU"/>
              </w:rPr>
              <w:t>Срок поставки/оказания услуги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B96C46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CC04F0" w:rsidRPr="006724CC" w:rsidTr="00CC04F0">
        <w:trPr>
          <w:trHeight w:val="15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CC04F0" w:rsidP="004E1D10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CC04F0" w:rsidP="004E1D10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CC04F0" w:rsidP="004E1D10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CC04F0" w:rsidP="004E1D10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Default="00710F86" w:rsidP="004E1D10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710F86" w:rsidP="004E1D10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710F86" w:rsidP="004E1D10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676BCE" w:rsidRDefault="00710F86" w:rsidP="004E1D1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</w:tr>
      <w:tr w:rsidR="00CC04F0" w:rsidRPr="006724CC" w:rsidTr="00CC04F0">
        <w:trPr>
          <w:trHeight w:val="52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FE035F">
            <w:pPr>
              <w:ind w:firstLine="0"/>
              <w:jc w:val="lef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Поставка программного оборудования </w:t>
            </w:r>
            <w:r w:rsidRPr="00F66D9F">
              <w:rPr>
                <w:b/>
                <w:i/>
                <w:sz w:val="20"/>
                <w:szCs w:val="20"/>
              </w:rPr>
              <w:t>«Системы электронного документооборота»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CC04F0" w:rsidP="004E1D1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676BCE" w:rsidRDefault="00CC04F0" w:rsidP="004E1D10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CC04F0" w:rsidRPr="006724CC" w:rsidTr="00CC04F0">
        <w:trPr>
          <w:trHeight w:val="52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Default="00CC04F0" w:rsidP="00FE035F">
            <w:pPr>
              <w:ind w:firstLine="0"/>
              <w:jc w:val="lef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Внедрение </w:t>
            </w:r>
            <w:r w:rsidRPr="00F66D9F">
              <w:rPr>
                <w:b/>
                <w:i/>
                <w:sz w:val="20"/>
                <w:szCs w:val="20"/>
              </w:rPr>
              <w:t>программного оборудования «Системы электронного документооборота»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CC04F0" w:rsidP="004E1D1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DB062D" w:rsidRDefault="00CC04F0" w:rsidP="004E1D10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4F0" w:rsidRPr="00676BCE" w:rsidRDefault="00CC04F0" w:rsidP="004E1D10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CC04F0" w:rsidRPr="006724CC" w:rsidTr="00E05D49">
        <w:trPr>
          <w:trHeight w:val="3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DB062D" w:rsidRDefault="00CC04F0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с НДС </w:t>
            </w:r>
            <w:proofErr w:type="spellStart"/>
            <w:r>
              <w:rPr>
                <w:b/>
                <w:sz w:val="20"/>
                <w:szCs w:val="20"/>
              </w:rPr>
              <w:t>руб</w:t>
            </w:r>
            <w:proofErr w:type="spellEnd"/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76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F0" w:rsidRPr="006724CC" w:rsidRDefault="00CC04F0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BD459A" w:rsidRDefault="00BD459A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>
        <w:rPr>
          <w:bCs/>
          <w:szCs w:val="24"/>
        </w:rPr>
        <w:t>8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329" w:rsidRDefault="00D45329">
      <w:r>
        <w:separator/>
      </w:r>
    </w:p>
  </w:endnote>
  <w:endnote w:type="continuationSeparator" w:id="0">
    <w:p w:rsidR="00D45329" w:rsidRDefault="00D4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329" w:rsidRPr="00CA114B" w:rsidRDefault="00D45329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329" w:rsidRDefault="00D45329">
      <w:r>
        <w:separator/>
      </w:r>
    </w:p>
  </w:footnote>
  <w:footnote w:type="continuationSeparator" w:id="0">
    <w:p w:rsidR="00D45329" w:rsidRDefault="00D45329">
      <w:r>
        <w:continuationSeparator/>
      </w:r>
    </w:p>
  </w:footnote>
  <w:footnote w:id="1">
    <w:p w:rsidR="00D45329" w:rsidRDefault="00D45329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D45329" w:rsidRDefault="00D45329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5329" w:rsidRPr="00564407" w:rsidRDefault="00D45329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D45329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D45329" w:rsidRPr="001B5DAB" w:rsidRDefault="00D45329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D45329" w:rsidRDefault="00D45329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54672"/>
    <w:multiLevelType w:val="multilevel"/>
    <w:tmpl w:val="7D42E080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kern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01"/>
        </w:tabs>
        <w:ind w:left="1985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68"/>
        </w:tabs>
        <w:ind w:left="2552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3119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402"/>
        </w:tabs>
        <w:ind w:left="368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9"/>
        </w:tabs>
        <w:ind w:left="4253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36"/>
        </w:tabs>
        <w:ind w:left="4820" w:hanging="284"/>
      </w:pPr>
      <w:rPr>
        <w:rFonts w:hint="default"/>
      </w:rPr>
    </w:lvl>
  </w:abstractNum>
  <w:abstractNum w:abstractNumId="6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BF76D2"/>
    <w:multiLevelType w:val="multilevel"/>
    <w:tmpl w:val="C82E3788"/>
    <w:lvl w:ilvl="0">
      <w:start w:val="1"/>
      <w:numFmt w:val="bullet"/>
      <w:lvlText w:val="●"/>
      <w:lvlJc w:val="left"/>
      <w:pPr>
        <w:tabs>
          <w:tab w:val="num" w:pos="3828"/>
        </w:tabs>
        <w:ind w:left="4537" w:hanging="284"/>
      </w:pPr>
      <w:rPr>
        <w:rFonts w:ascii="Arial" w:hAnsi="Arial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num" w:pos="992"/>
        </w:tabs>
        <w:ind w:left="1276" w:hanging="284"/>
      </w:pPr>
      <w:rPr>
        <w:rFonts w:ascii="Arial" w:hAnsi="Arial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num" w:pos="1559"/>
        </w:tabs>
        <w:ind w:left="1843" w:hanging="284"/>
      </w:pPr>
      <w:rPr>
        <w:rFonts w:ascii="Arial" w:hAnsi="Arial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hint="default"/>
        <w:color w:val="auto"/>
      </w:rPr>
    </w:lvl>
  </w:abstractNum>
  <w:abstractNum w:abstractNumId="16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4"/>
  </w:num>
  <w:num w:numId="6">
    <w:abstractNumId w:val="9"/>
  </w:num>
  <w:num w:numId="7">
    <w:abstractNumId w:val="20"/>
  </w:num>
  <w:num w:numId="8">
    <w:abstractNumId w:val="14"/>
  </w:num>
  <w:num w:numId="9">
    <w:abstractNumId w:val="3"/>
  </w:num>
  <w:num w:numId="10">
    <w:abstractNumId w:val="19"/>
  </w:num>
  <w:num w:numId="11">
    <w:abstractNumId w:val="0"/>
  </w:num>
  <w:num w:numId="12">
    <w:abstractNumId w:val="17"/>
  </w:num>
  <w:num w:numId="13">
    <w:abstractNumId w:val="1"/>
  </w:num>
  <w:num w:numId="14">
    <w:abstractNumId w:val="13"/>
  </w:num>
  <w:num w:numId="15">
    <w:abstractNumId w:val="10"/>
  </w:num>
  <w:num w:numId="16">
    <w:abstractNumId w:val="21"/>
  </w:num>
  <w:num w:numId="17">
    <w:abstractNumId w:val="16"/>
  </w:num>
  <w:num w:numId="18">
    <w:abstractNumId w:val="11"/>
  </w:num>
  <w:num w:numId="19">
    <w:abstractNumId w:val="8"/>
  </w:num>
  <w:num w:numId="20">
    <w:abstractNumId w:val="6"/>
  </w:num>
  <w:num w:numId="21">
    <w:abstractNumId w:val="18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3FF9"/>
    <w:rsid w:val="00137208"/>
    <w:rsid w:val="001429CA"/>
    <w:rsid w:val="001432F5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30F8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1143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1D10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6E42E4"/>
    <w:rsid w:val="007102D1"/>
    <w:rsid w:val="00710F86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7F7E02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46FF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B0C83"/>
    <w:rsid w:val="00AC3632"/>
    <w:rsid w:val="00AC3E30"/>
    <w:rsid w:val="00AD48D1"/>
    <w:rsid w:val="00AD48F4"/>
    <w:rsid w:val="00AD64F2"/>
    <w:rsid w:val="00AF515C"/>
    <w:rsid w:val="00B06AA0"/>
    <w:rsid w:val="00B87AA8"/>
    <w:rsid w:val="00B96C46"/>
    <w:rsid w:val="00B97C19"/>
    <w:rsid w:val="00BA3933"/>
    <w:rsid w:val="00BB216A"/>
    <w:rsid w:val="00BC5E45"/>
    <w:rsid w:val="00BD0327"/>
    <w:rsid w:val="00BD3416"/>
    <w:rsid w:val="00BD3F15"/>
    <w:rsid w:val="00BD459A"/>
    <w:rsid w:val="00BD58C5"/>
    <w:rsid w:val="00C10C0D"/>
    <w:rsid w:val="00C11512"/>
    <w:rsid w:val="00C20924"/>
    <w:rsid w:val="00C22816"/>
    <w:rsid w:val="00C2556C"/>
    <w:rsid w:val="00C304FB"/>
    <w:rsid w:val="00C414B5"/>
    <w:rsid w:val="00C574A1"/>
    <w:rsid w:val="00C6441F"/>
    <w:rsid w:val="00CB7C51"/>
    <w:rsid w:val="00CC04F0"/>
    <w:rsid w:val="00CD5728"/>
    <w:rsid w:val="00CE0D21"/>
    <w:rsid w:val="00CE303F"/>
    <w:rsid w:val="00D05735"/>
    <w:rsid w:val="00D07494"/>
    <w:rsid w:val="00D45329"/>
    <w:rsid w:val="00D57DE4"/>
    <w:rsid w:val="00D6101C"/>
    <w:rsid w:val="00D87C20"/>
    <w:rsid w:val="00DA24EC"/>
    <w:rsid w:val="00DB062D"/>
    <w:rsid w:val="00E13219"/>
    <w:rsid w:val="00E13ACF"/>
    <w:rsid w:val="00E271A2"/>
    <w:rsid w:val="00E32C1B"/>
    <w:rsid w:val="00E66069"/>
    <w:rsid w:val="00E870D7"/>
    <w:rsid w:val="00E92777"/>
    <w:rsid w:val="00E938BA"/>
    <w:rsid w:val="00E9611D"/>
    <w:rsid w:val="00E96278"/>
    <w:rsid w:val="00EB0A99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66D9F"/>
    <w:rsid w:val="00FC7CBE"/>
    <w:rsid w:val="00FD1477"/>
    <w:rsid w:val="00FE035F"/>
    <w:rsid w:val="00FE4F78"/>
    <w:rsid w:val="00FE6F57"/>
    <w:rsid w:val="00FF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  <w:style w:type="table" w:customStyle="1" w:styleId="1">
    <w:name w:val="Сетка таблицы1"/>
    <w:basedOn w:val="a1"/>
    <w:next w:val="ab"/>
    <w:uiPriority w:val="59"/>
    <w:rsid w:val="00BD459A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59"/>
    <w:rsid w:val="00FE6F57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22D40"/>
    <w:rsid w:val="001631CF"/>
    <w:rsid w:val="001640EA"/>
    <w:rsid w:val="00166D37"/>
    <w:rsid w:val="001A2574"/>
    <w:rsid w:val="002029CC"/>
    <w:rsid w:val="00292C18"/>
    <w:rsid w:val="002971B8"/>
    <w:rsid w:val="00301314"/>
    <w:rsid w:val="003E47FF"/>
    <w:rsid w:val="004060FA"/>
    <w:rsid w:val="00496F59"/>
    <w:rsid w:val="005C0A00"/>
    <w:rsid w:val="007451CF"/>
    <w:rsid w:val="007478A8"/>
    <w:rsid w:val="007B3897"/>
    <w:rsid w:val="00814C05"/>
    <w:rsid w:val="00822FA4"/>
    <w:rsid w:val="00894AC8"/>
    <w:rsid w:val="008B0C91"/>
    <w:rsid w:val="008E638C"/>
    <w:rsid w:val="009F527E"/>
    <w:rsid w:val="00A6629D"/>
    <w:rsid w:val="00B759DF"/>
    <w:rsid w:val="00B84B2D"/>
    <w:rsid w:val="00C100D0"/>
    <w:rsid w:val="00E0294E"/>
    <w:rsid w:val="00E06EE9"/>
    <w:rsid w:val="00E47D68"/>
    <w:rsid w:val="00EF303C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36</Pages>
  <Words>10109</Words>
  <Characters>57625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user</cp:lastModifiedBy>
  <cp:revision>52</cp:revision>
  <dcterms:created xsi:type="dcterms:W3CDTF">2020-01-20T11:16:00Z</dcterms:created>
  <dcterms:modified xsi:type="dcterms:W3CDTF">2020-10-26T16:08:00Z</dcterms:modified>
</cp:coreProperties>
</file>